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F4E79"/>
          <w:sz w:val="40"/>
          <w:szCs w:val="40"/>
        </w:rPr>
        <w:t xml:space="preserve">POLÍTICA DE PRIVACIDADE</w:t>
      </w:r>
    </w:p>
    <w:p>
      <w:pPr>
        <w:spacing w:after="400" w:before="0"/>
        <w:jc w:val="center"/>
      </w:pPr>
      <w:r>
        <w:rPr>
          <w:rFonts w:ascii="Arial" w:cs="Arial" w:eastAsia="Arial" w:hAnsi="Arial"/>
          <w:i/>
          <w:iCs/>
          <w:color w:val="888888"/>
          <w:sz w:val="20"/>
          <w:szCs w:val="20"/>
        </w:rPr>
        <w:t xml:space="preserve">Viajantes Conectados  —  Última atualização: 01 de abril de 2026</w:t>
      </w:r>
    </w:p>
    <w:p>
      <w:pPr>
        <w:spacing w:after="80" w:before="80" w:line="360"/>
        <w:jc w:val="both"/>
      </w:pPr>
      <w:r>
        <w:rPr>
          <w:rFonts w:ascii="Arial" w:cs="Arial" w:eastAsia="Arial" w:hAnsi="Arial"/>
          <w:color w:val="404040"/>
          <w:sz w:val="22"/>
          <w:szCs w:val="22"/>
        </w:rPr>
        <w:t xml:space="preserve">Esta Política de Privacidade descreve como a Viajantes Conectados coleta, usa, armazena e protege os dados pessoais dos usuários, em conformidade com a Lei Geral de Proteção de Dados (Lei nº 13.709/2018 — LGPD).</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1. Controlador dos Dados</w:t>
      </w:r>
    </w:p>
    <w:p>
      <w:pPr>
        <w:spacing w:after="80" w:before="80" w:line="360"/>
        <w:jc w:val="both"/>
      </w:pPr>
      <w:r>
        <w:rPr>
          <w:rFonts w:ascii="Arial" w:cs="Arial" w:eastAsia="Arial" w:hAnsi="Arial"/>
          <w:color w:val="404040"/>
          <w:sz w:val="22"/>
          <w:szCs w:val="22"/>
        </w:rPr>
        <w:t xml:space="preserve">O controlador dos dados pessoais é a Viajantes Conectados, operada por pessoa física, com contato disponibilizado ao final deste documento. Não há Encarregado de Proteção de Dados (DPO) formalmente designado neste momento; o contato do responsável serve como canal direto para exercício de direitos.</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2. Dados Coletados</w:t>
      </w:r>
    </w:p>
    <w:p>
      <w:pPr>
        <w:spacing w:after="80" w:before="80" w:line="360"/>
        <w:jc w:val="both"/>
      </w:pPr>
      <w:r>
        <w:rPr>
          <w:rFonts w:ascii="Arial" w:cs="Arial" w:eastAsia="Arial" w:hAnsi="Arial"/>
          <w:color w:val="404040"/>
          <w:sz w:val="22"/>
          <w:szCs w:val="22"/>
        </w:rPr>
        <w:t xml:space="preserve">A plataforma coleta as seguintes categorias de dados pessoais:</w:t>
      </w:r>
    </w:p>
    <w:p>
      <w:pPr>
        <w:pStyle w:val="ListParagraph"/>
        <w:numPr>
          <w:ilvl w:val="0"/>
          <w:numId w:val="2"/>
        </w:numPr>
        <w:spacing w:after="60" w:before="60" w:line="320"/>
      </w:pPr>
      <w:r>
        <w:rPr>
          <w:rFonts w:ascii="Arial" w:cs="Arial" w:eastAsia="Arial" w:hAnsi="Arial"/>
          <w:color w:val="404040"/>
          <w:sz w:val="22"/>
          <w:szCs w:val="22"/>
        </w:rPr>
        <w:t xml:space="preserve">Dados de cadastro: nome completo, data de nascimento, endereço de e-mail e senha (armazenada em formato criptografado com Argon2).</w:t>
      </w:r>
    </w:p>
    <w:p>
      <w:pPr>
        <w:pStyle w:val="ListParagraph"/>
        <w:numPr>
          <w:ilvl w:val="0"/>
          <w:numId w:val="2"/>
        </w:numPr>
        <w:spacing w:after="60" w:before="60" w:line="320"/>
      </w:pPr>
      <w:r>
        <w:rPr>
          <w:rFonts w:ascii="Arial" w:cs="Arial" w:eastAsia="Arial" w:hAnsi="Arial"/>
          <w:color w:val="404040"/>
          <w:sz w:val="22"/>
          <w:szCs w:val="22"/>
        </w:rPr>
        <w:t xml:space="preserve">Dados de perfil: foto, países e destinos de interesse, datas de viagem e preferências de viagem informadas voluntariamente.</w:t>
      </w:r>
    </w:p>
    <w:p>
      <w:pPr>
        <w:pStyle w:val="ListParagraph"/>
        <w:numPr>
          <w:ilvl w:val="0"/>
          <w:numId w:val="2"/>
        </w:numPr>
        <w:spacing w:after="60" w:before="60" w:line="320"/>
      </w:pPr>
      <w:r>
        <w:rPr>
          <w:rFonts w:ascii="Arial" w:cs="Arial" w:eastAsia="Arial" w:hAnsi="Arial"/>
          <w:color w:val="404040"/>
          <w:sz w:val="22"/>
          <w:szCs w:val="22"/>
        </w:rPr>
        <w:t xml:space="preserve">Dados de uso: histórico de conexões, mensagens trocadas no chat, interações com destinos e logs de acesso.</w:t>
      </w:r>
    </w:p>
    <w:p>
      <w:pPr>
        <w:pStyle w:val="ListParagraph"/>
        <w:numPr>
          <w:ilvl w:val="0"/>
          <w:numId w:val="2"/>
        </w:numPr>
        <w:spacing w:after="60" w:before="60" w:line="320"/>
      </w:pPr>
      <w:r>
        <w:rPr>
          <w:rFonts w:ascii="Arial" w:cs="Arial" w:eastAsia="Arial" w:hAnsi="Arial"/>
          <w:color w:val="404040"/>
          <w:sz w:val="22"/>
          <w:szCs w:val="22"/>
        </w:rPr>
        <w:t xml:space="preserve">Dados técnicos: endereço IP, tipo de navegador, sistema operacional e registros de autenticação, coletados automaticamente para fins de segurança.</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3. Finalidade e Base Legal do Tratamento</w:t>
      </w:r>
    </w:p>
    <w:p>
      <w:pPr>
        <w:spacing w:after="80" w:before="80" w:line="360"/>
        <w:jc w:val="both"/>
      </w:pPr>
      <w:r>
        <w:rPr>
          <w:rFonts w:ascii="Arial" w:cs="Arial" w:eastAsia="Arial" w:hAnsi="Arial"/>
          <w:color w:val="404040"/>
          <w:sz w:val="22"/>
          <w:szCs w:val="22"/>
        </w:rPr>
        <w:t xml:space="preserve">Os dados são tratados com as seguintes finalidades e bases legais (art. 7º da LGPD):</w:t>
      </w:r>
    </w:p>
    <w:p>
      <w:pPr>
        <w:pStyle w:val="ListParagraph"/>
        <w:numPr>
          <w:ilvl w:val="0"/>
          <w:numId w:val="2"/>
        </w:numPr>
        <w:spacing w:after="60" w:before="60" w:line="320"/>
      </w:pPr>
      <w:r>
        <w:rPr>
          <w:rFonts w:ascii="Arial" w:cs="Arial" w:eastAsia="Arial" w:hAnsi="Arial"/>
          <w:color w:val="404040"/>
          <w:sz w:val="22"/>
          <w:szCs w:val="22"/>
        </w:rPr>
        <w:t xml:space="preserve">Execução do contrato: cadastro, autenticação, funcionamento do chat e das funcionalidades da plataforma.</w:t>
      </w:r>
    </w:p>
    <w:p>
      <w:pPr>
        <w:pStyle w:val="ListParagraph"/>
        <w:numPr>
          <w:ilvl w:val="0"/>
          <w:numId w:val="2"/>
        </w:numPr>
        <w:spacing w:after="60" w:before="60" w:line="320"/>
      </w:pPr>
      <w:r>
        <w:rPr>
          <w:rFonts w:ascii="Arial" w:cs="Arial" w:eastAsia="Arial" w:hAnsi="Arial"/>
          <w:color w:val="404040"/>
          <w:sz w:val="22"/>
          <w:szCs w:val="22"/>
        </w:rPr>
        <w:t xml:space="preserve">Legítimo interesse: segurança da plataforma, prevenção a fraudes, auditoria de acessos e melhoria dos serviços.</w:t>
      </w:r>
    </w:p>
    <w:p>
      <w:pPr>
        <w:pStyle w:val="ListParagraph"/>
        <w:numPr>
          <w:ilvl w:val="0"/>
          <w:numId w:val="2"/>
        </w:numPr>
        <w:spacing w:after="60" w:before="60" w:line="320"/>
      </w:pPr>
      <w:r>
        <w:rPr>
          <w:rFonts w:ascii="Arial" w:cs="Arial" w:eastAsia="Arial" w:hAnsi="Arial"/>
          <w:color w:val="404040"/>
          <w:sz w:val="22"/>
          <w:szCs w:val="22"/>
        </w:rPr>
        <w:t xml:space="preserve">Cumprimento de obrigação legal: atendimento a determinações judiciais ou regulatórias.</w:t>
      </w:r>
    </w:p>
    <w:p>
      <w:pPr>
        <w:pStyle w:val="ListParagraph"/>
        <w:numPr>
          <w:ilvl w:val="0"/>
          <w:numId w:val="2"/>
        </w:numPr>
        <w:spacing w:after="60" w:before="60" w:line="320"/>
      </w:pPr>
      <w:r>
        <w:rPr>
          <w:rFonts w:ascii="Arial" w:cs="Arial" w:eastAsia="Arial" w:hAnsi="Arial"/>
          <w:color w:val="404040"/>
          <w:sz w:val="22"/>
          <w:szCs w:val="22"/>
        </w:rPr>
        <w:t xml:space="preserve">Consentimento: comunicações de marketing ou novidades, mediante opt-in expresso do usuário.</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4. Compartilhamento de Dados</w:t>
      </w:r>
    </w:p>
    <w:p>
      <w:pPr>
        <w:spacing w:after="80" w:before="80" w:line="360"/>
        <w:jc w:val="both"/>
      </w:pPr>
      <w:r>
        <w:rPr>
          <w:rFonts w:ascii="Arial" w:cs="Arial" w:eastAsia="Arial" w:hAnsi="Arial"/>
          <w:color w:val="404040"/>
          <w:sz w:val="22"/>
          <w:szCs w:val="22"/>
        </w:rPr>
        <w:t xml:space="preserve">Os dados pessoais não são vendidos a terceiros. O compartilhamento ocorre apenas nas seguintes hipóteses:</w:t>
      </w:r>
    </w:p>
    <w:p>
      <w:pPr>
        <w:pStyle w:val="ListParagraph"/>
        <w:numPr>
          <w:ilvl w:val="0"/>
          <w:numId w:val="2"/>
        </w:numPr>
        <w:spacing w:after="60" w:before="60" w:line="320"/>
      </w:pPr>
      <w:r>
        <w:rPr>
          <w:rFonts w:ascii="Arial" w:cs="Arial" w:eastAsia="Arial" w:hAnsi="Arial"/>
          <w:color w:val="404040"/>
          <w:sz w:val="22"/>
          <w:szCs w:val="22"/>
        </w:rPr>
        <w:t xml:space="preserve">Provedores de infraestrutura e serviços essenciais (hospedagem, banco de dados, envio de e-mail), vinculados por obrigações contratuais de confidencialidade.</w:t>
      </w:r>
    </w:p>
    <w:p>
      <w:pPr>
        <w:pStyle w:val="ListParagraph"/>
        <w:numPr>
          <w:ilvl w:val="0"/>
          <w:numId w:val="2"/>
        </w:numPr>
        <w:spacing w:after="60" w:before="60" w:line="320"/>
      </w:pPr>
      <w:r>
        <w:rPr>
          <w:rFonts w:ascii="Arial" w:cs="Arial" w:eastAsia="Arial" w:hAnsi="Arial"/>
          <w:color w:val="404040"/>
          <w:sz w:val="22"/>
          <w:szCs w:val="22"/>
        </w:rPr>
        <w:t xml:space="preserve">Autoridades públicas, quando exigido por lei, ordem judicial ou regulamentação aplicável.</w:t>
      </w:r>
    </w:p>
    <w:p>
      <w:pPr>
        <w:pStyle w:val="ListParagraph"/>
        <w:numPr>
          <w:ilvl w:val="0"/>
          <w:numId w:val="2"/>
        </w:numPr>
        <w:spacing w:after="60" w:before="60" w:line="320"/>
      </w:pPr>
      <w:r>
        <w:rPr>
          <w:rFonts w:ascii="Arial" w:cs="Arial" w:eastAsia="Arial" w:hAnsi="Arial"/>
          <w:color w:val="404040"/>
          <w:sz w:val="22"/>
          <w:szCs w:val="22"/>
        </w:rPr>
        <w:t xml:space="preserve">Outros usuários da plataforma, exclusivamente quanto às informações de perfil público (nome, foto e destinos de interesse).</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5. Retenção de Dados</w:t>
      </w:r>
    </w:p>
    <w:p>
      <w:pPr>
        <w:spacing w:after="80" w:before="80" w:line="360"/>
        <w:jc w:val="both"/>
      </w:pPr>
      <w:r>
        <w:rPr>
          <w:rFonts w:ascii="Arial" w:cs="Arial" w:eastAsia="Arial" w:hAnsi="Arial"/>
          <w:color w:val="404040"/>
          <w:sz w:val="22"/>
          <w:szCs w:val="22"/>
        </w:rPr>
        <w:t xml:space="preserve">Os dados pessoais são retidos enquanto a conta do usuário estiver ativa. Após o encerramento da conta, os dados são excluídos ou anonimizados em até 90 (noventa) dias, salvo obrigação legal de retenção por prazo superior ou necessidade de preservação para exercício de direito em processo judicial, administrativo ou arbitral.</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6. Segurança dos Dados</w:t>
      </w:r>
    </w:p>
    <w:p>
      <w:pPr>
        <w:spacing w:after="80" w:before="80" w:line="360"/>
        <w:jc w:val="both"/>
      </w:pPr>
      <w:r>
        <w:rPr>
          <w:rFonts w:ascii="Arial" w:cs="Arial" w:eastAsia="Arial" w:hAnsi="Arial"/>
          <w:color w:val="404040"/>
          <w:sz w:val="22"/>
          <w:szCs w:val="22"/>
        </w:rPr>
        <w:t xml:space="preserve">A Viajantes Conectados adota medidas técnicas e organizacionais para proteger os dados pessoais, incluindo:</w:t>
      </w:r>
    </w:p>
    <w:p>
      <w:pPr>
        <w:pStyle w:val="ListParagraph"/>
        <w:numPr>
          <w:ilvl w:val="0"/>
          <w:numId w:val="2"/>
        </w:numPr>
        <w:spacing w:after="60" w:before="60" w:line="320"/>
      </w:pPr>
      <w:r>
        <w:rPr>
          <w:rFonts w:ascii="Arial" w:cs="Arial" w:eastAsia="Arial" w:hAnsi="Arial"/>
          <w:color w:val="404040"/>
          <w:sz w:val="22"/>
          <w:szCs w:val="22"/>
        </w:rPr>
        <w:t xml:space="preserve">Armazenamento de senhas com algoritmo Argon2 (hashing seguro).</w:t>
      </w:r>
    </w:p>
    <w:p>
      <w:pPr>
        <w:pStyle w:val="ListParagraph"/>
        <w:numPr>
          <w:ilvl w:val="0"/>
          <w:numId w:val="2"/>
        </w:numPr>
        <w:spacing w:after="60" w:before="60" w:line="320"/>
      </w:pPr>
      <w:r>
        <w:rPr>
          <w:rFonts w:ascii="Arial" w:cs="Arial" w:eastAsia="Arial" w:hAnsi="Arial"/>
          <w:color w:val="404040"/>
          <w:sz w:val="22"/>
          <w:szCs w:val="22"/>
        </w:rPr>
        <w:t xml:space="preserve">Comunicação via HTTPS com certificado SSL/TLS.</w:t>
      </w:r>
    </w:p>
    <w:p>
      <w:pPr>
        <w:pStyle w:val="ListParagraph"/>
        <w:numPr>
          <w:ilvl w:val="0"/>
          <w:numId w:val="2"/>
        </w:numPr>
        <w:spacing w:after="60" w:before="60" w:line="320"/>
      </w:pPr>
      <w:r>
        <w:rPr>
          <w:rFonts w:ascii="Arial" w:cs="Arial" w:eastAsia="Arial" w:hAnsi="Arial"/>
          <w:color w:val="404040"/>
          <w:sz w:val="22"/>
          <w:szCs w:val="22"/>
        </w:rPr>
        <w:t xml:space="preserve">Autenticação por token JWT com expiração de 30 minutos.</w:t>
      </w:r>
    </w:p>
    <w:p>
      <w:pPr>
        <w:pStyle w:val="ListParagraph"/>
        <w:numPr>
          <w:ilvl w:val="0"/>
          <w:numId w:val="2"/>
        </w:numPr>
        <w:spacing w:after="60" w:before="60" w:line="320"/>
      </w:pPr>
      <w:r>
        <w:rPr>
          <w:rFonts w:ascii="Arial" w:cs="Arial" w:eastAsia="Arial" w:hAnsi="Arial"/>
          <w:color w:val="404040"/>
          <w:sz w:val="22"/>
          <w:szCs w:val="22"/>
        </w:rPr>
        <w:t xml:space="preserve">Logs de auditoria de acesso e middleware de tratamento de erros.</w:t>
      </w:r>
    </w:p>
    <w:p>
      <w:pPr>
        <w:pStyle w:val="ListParagraph"/>
        <w:numPr>
          <w:ilvl w:val="0"/>
          <w:numId w:val="2"/>
        </w:numPr>
        <w:spacing w:after="60" w:before="60" w:line="320"/>
      </w:pPr>
      <w:r>
        <w:rPr>
          <w:rFonts w:ascii="Arial" w:cs="Arial" w:eastAsia="Arial" w:hAnsi="Arial"/>
          <w:color w:val="404040"/>
          <w:sz w:val="22"/>
          <w:szCs w:val="22"/>
        </w:rPr>
        <w:t xml:space="preserve">Restrição de acesso interno por princípio do menor privilégio.</w:t>
      </w:r>
    </w:p>
    <w:p>
      <w:pPr>
        <w:spacing w:after="80" w:before="80" w:line="360"/>
        <w:jc w:val="both"/>
      </w:pPr>
      <w:r>
        <w:rPr>
          <w:rFonts w:ascii="Arial" w:cs="Arial" w:eastAsia="Arial" w:hAnsi="Arial"/>
          <w:color w:val="404040"/>
          <w:sz w:val="22"/>
          <w:szCs w:val="22"/>
        </w:rPr>
        <w:t xml:space="preserve">Apesar das medidas adotadas, nenhum sistema é absolutamente seguro. Em caso de incidente de segurança que possa acarretar risco aos titulares, a Viajantes Conectados notificará a ANPD e os usuários afetados nos prazos legais.</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7. Direitos dos Titulares</w:t>
      </w:r>
    </w:p>
    <w:p>
      <w:pPr>
        <w:spacing w:after="80" w:before="80" w:line="360"/>
        <w:jc w:val="both"/>
      </w:pPr>
      <w:r>
        <w:rPr>
          <w:rFonts w:ascii="Arial" w:cs="Arial" w:eastAsia="Arial" w:hAnsi="Arial"/>
          <w:color w:val="404040"/>
          <w:sz w:val="22"/>
          <w:szCs w:val="22"/>
        </w:rPr>
        <w:t xml:space="preserve">Nos termos da LGPD, o usuário titular dos dados tem direito a:</w:t>
      </w:r>
    </w:p>
    <w:p>
      <w:pPr>
        <w:pStyle w:val="ListParagraph"/>
        <w:numPr>
          <w:ilvl w:val="0"/>
          <w:numId w:val="2"/>
        </w:numPr>
        <w:spacing w:after="60" w:before="60" w:line="320"/>
      </w:pPr>
      <w:r>
        <w:rPr>
          <w:rFonts w:ascii="Arial" w:cs="Arial" w:eastAsia="Arial" w:hAnsi="Arial"/>
          <w:color w:val="404040"/>
          <w:sz w:val="22"/>
          <w:szCs w:val="22"/>
        </w:rPr>
        <w:t xml:space="preserve">confirmar a existência de tratamento de seus dados;</w:t>
      </w:r>
    </w:p>
    <w:p>
      <w:pPr>
        <w:pStyle w:val="ListParagraph"/>
        <w:numPr>
          <w:ilvl w:val="0"/>
          <w:numId w:val="2"/>
        </w:numPr>
        <w:spacing w:after="60" w:before="60" w:line="320"/>
      </w:pPr>
      <w:r>
        <w:rPr>
          <w:rFonts w:ascii="Arial" w:cs="Arial" w:eastAsia="Arial" w:hAnsi="Arial"/>
          <w:color w:val="404040"/>
          <w:sz w:val="22"/>
          <w:szCs w:val="22"/>
        </w:rPr>
        <w:t xml:space="preserve">acessar os dados tratados;</w:t>
      </w:r>
    </w:p>
    <w:p>
      <w:pPr>
        <w:pStyle w:val="ListParagraph"/>
        <w:numPr>
          <w:ilvl w:val="0"/>
          <w:numId w:val="2"/>
        </w:numPr>
        <w:spacing w:after="60" w:before="60" w:line="320"/>
      </w:pPr>
      <w:r>
        <w:rPr>
          <w:rFonts w:ascii="Arial" w:cs="Arial" w:eastAsia="Arial" w:hAnsi="Arial"/>
          <w:color w:val="404040"/>
          <w:sz w:val="22"/>
          <w:szCs w:val="22"/>
        </w:rPr>
        <w:t xml:space="preserve">corrigir dados incompletos, inexatos ou desatualizados;</w:t>
      </w:r>
    </w:p>
    <w:p>
      <w:pPr>
        <w:pStyle w:val="ListParagraph"/>
        <w:numPr>
          <w:ilvl w:val="0"/>
          <w:numId w:val="2"/>
        </w:numPr>
        <w:spacing w:after="60" w:before="60" w:line="320"/>
      </w:pPr>
      <w:r>
        <w:rPr>
          <w:rFonts w:ascii="Arial" w:cs="Arial" w:eastAsia="Arial" w:hAnsi="Arial"/>
          <w:color w:val="404040"/>
          <w:sz w:val="22"/>
          <w:szCs w:val="22"/>
        </w:rPr>
        <w:t xml:space="preserve">solicitar a anonimização, bloqueio ou eliminação de dados desnecessários ou tratados em desconformidade;</w:t>
      </w:r>
    </w:p>
    <w:p>
      <w:pPr>
        <w:pStyle w:val="ListParagraph"/>
        <w:numPr>
          <w:ilvl w:val="0"/>
          <w:numId w:val="2"/>
        </w:numPr>
        <w:spacing w:after="60" w:before="60" w:line="320"/>
      </w:pPr>
      <w:r>
        <w:rPr>
          <w:rFonts w:ascii="Arial" w:cs="Arial" w:eastAsia="Arial" w:hAnsi="Arial"/>
          <w:color w:val="404040"/>
          <w:sz w:val="22"/>
          <w:szCs w:val="22"/>
        </w:rPr>
        <w:t xml:space="preserve">solicitar a portabilidade dos dados a outro fornecedor de serviço;</w:t>
      </w:r>
    </w:p>
    <w:p>
      <w:pPr>
        <w:pStyle w:val="ListParagraph"/>
        <w:numPr>
          <w:ilvl w:val="0"/>
          <w:numId w:val="2"/>
        </w:numPr>
        <w:spacing w:after="60" w:before="60" w:line="320"/>
      </w:pPr>
      <w:r>
        <w:rPr>
          <w:rFonts w:ascii="Arial" w:cs="Arial" w:eastAsia="Arial" w:hAnsi="Arial"/>
          <w:color w:val="404040"/>
          <w:sz w:val="22"/>
          <w:szCs w:val="22"/>
        </w:rPr>
        <w:t xml:space="preserve">revogar o consentimento a qualquer momento;</w:t>
      </w:r>
    </w:p>
    <w:p>
      <w:pPr>
        <w:pStyle w:val="ListParagraph"/>
        <w:numPr>
          <w:ilvl w:val="0"/>
          <w:numId w:val="2"/>
        </w:numPr>
        <w:spacing w:after="60" w:before="60" w:line="320"/>
      </w:pPr>
      <w:r>
        <w:rPr>
          <w:rFonts w:ascii="Arial" w:cs="Arial" w:eastAsia="Arial" w:hAnsi="Arial"/>
          <w:color w:val="404040"/>
          <w:sz w:val="22"/>
          <w:szCs w:val="22"/>
        </w:rPr>
        <w:t xml:space="preserve">opor-se ao tratamento realizado com base em legítimo interesse.</w:t>
      </w:r>
    </w:p>
    <w:p>
      <w:pPr>
        <w:spacing w:after="80" w:before="80" w:line="360"/>
        <w:jc w:val="both"/>
      </w:pPr>
      <w:r>
        <w:rPr>
          <w:rFonts w:ascii="Arial" w:cs="Arial" w:eastAsia="Arial" w:hAnsi="Arial"/>
          <w:color w:val="404040"/>
          <w:sz w:val="22"/>
          <w:szCs w:val="22"/>
        </w:rPr>
        <w:t xml:space="preserve">As solicitações devem ser encaminhadas pelo e-mail indicado na seção de contato e serão respondidas em até 15 (quinze) dias corridos.</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8. Cookies e Tecnologias Similares</w:t>
      </w:r>
    </w:p>
    <w:p>
      <w:pPr>
        <w:spacing w:after="80" w:before="80" w:line="360"/>
        <w:jc w:val="both"/>
      </w:pPr>
      <w:r>
        <w:rPr>
          <w:rFonts w:ascii="Arial" w:cs="Arial" w:eastAsia="Arial" w:hAnsi="Arial"/>
          <w:color w:val="404040"/>
          <w:sz w:val="22"/>
          <w:szCs w:val="22"/>
        </w:rPr>
        <w:t xml:space="preserve">A plataforma utiliza cookies de sessão estritamente necessários para autenticação e funcionamento. Não são utilizados cookies de rastreamento ou publicidade de terceiros. O usuário pode configurar seu navegador para bloquear cookies, mas isso poderá afetar o funcionamento da plataforma.</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9. Menores de Idade</w:t>
      </w:r>
    </w:p>
    <w:p>
      <w:pPr>
        <w:spacing w:after="80" w:before="80" w:line="360"/>
        <w:jc w:val="both"/>
      </w:pPr>
      <w:r>
        <w:rPr>
          <w:rFonts w:ascii="Arial" w:cs="Arial" w:eastAsia="Arial" w:hAnsi="Arial"/>
          <w:color w:val="404040"/>
          <w:sz w:val="22"/>
          <w:szCs w:val="22"/>
        </w:rPr>
        <w:t xml:space="preserve">A plataforma é destinada exclusivamente a maiores de 18 anos. Não coletamos intencionalmente dados de menores. Caso seja identificado cadastro de menor de idade, a conta será imediatamente encerrada e os dados serão eliminados.</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10. Transferência Internacional de Dados</w:t>
      </w:r>
    </w:p>
    <w:p>
      <w:pPr>
        <w:spacing w:after="80" w:before="80" w:line="360"/>
        <w:jc w:val="both"/>
      </w:pPr>
      <w:r>
        <w:rPr>
          <w:rFonts w:ascii="Arial" w:cs="Arial" w:eastAsia="Arial" w:hAnsi="Arial"/>
          <w:color w:val="404040"/>
          <w:sz w:val="22"/>
          <w:szCs w:val="22"/>
        </w:rPr>
        <w:t xml:space="preserve">Os dados podem ser processados em servidores localizados fora do Brasil (ex.: infraestrutura Railway). Nesses casos, a Viajantes Conectados garante que os destinatários oferecem nível de proteção adequado ou equivalente ao exigido pela LGPD.</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11. Alterações desta Política</w:t>
      </w:r>
    </w:p>
    <w:p>
      <w:pPr>
        <w:spacing w:after="80" w:before="80" w:line="360"/>
        <w:jc w:val="both"/>
      </w:pPr>
      <w:r>
        <w:rPr>
          <w:rFonts w:ascii="Arial" w:cs="Arial" w:eastAsia="Arial" w:hAnsi="Arial"/>
          <w:color w:val="404040"/>
          <w:sz w:val="22"/>
          <w:szCs w:val="22"/>
        </w:rPr>
        <w:t xml:space="preserve">Esta Política poderá ser atualizada periodicamente. Alterações relevantes serão comunicadas por e-mail e/ou notificação na plataforma com antecedência mínima de 15 (quinze) dias. A versão vigente estará sempre disponível na plataforma com a data da última atualização.</w:t>
      </w:r>
    </w:p>
    <w:p>
      <w:pPr>
        <w:spacing w:after="80" w:before="80"/>
      </w:pPr>
      <w:r>
        <w:t xml:space="preserve"/>
      </w:r>
    </w:p>
    <w:p>
      <w:pPr>
        <w:pStyle w:val="Heading2"/>
        <w:spacing w:after="100" w:before="280"/>
      </w:pPr>
      <w:r>
        <w:rPr>
          <w:rFonts w:ascii="Arial" w:cs="Arial" w:eastAsia="Arial" w:hAnsi="Arial"/>
          <w:b/>
          <w:bCs/>
          <w:color w:val="1F4E79"/>
          <w:sz w:val="26"/>
          <w:szCs w:val="26"/>
        </w:rPr>
        <w:t xml:space="preserve">12. Contato e Canal de Exercício de Direitos</w:t>
      </w:r>
    </w:p>
    <w:p>
      <w:pPr>
        <w:spacing w:after="80" w:before="80" w:line="360"/>
        <w:jc w:val="both"/>
      </w:pPr>
      <w:r>
        <w:rPr>
          <w:rFonts w:ascii="Arial" w:cs="Arial" w:eastAsia="Arial" w:hAnsi="Arial"/>
          <w:color w:val="404040"/>
          <w:sz w:val="22"/>
          <w:szCs w:val="22"/>
        </w:rPr>
        <w:t xml:space="preserve">Para exercer seus direitos ou esclarecer dúvidas sobre o tratamento de dados:</w:t>
      </w:r>
    </w:p>
    <w:p>
      <w:pPr>
        <w:pStyle w:val="ListParagraph"/>
        <w:numPr>
          <w:ilvl w:val="0"/>
          <w:numId w:val="2"/>
        </w:numPr>
        <w:spacing w:after="60" w:before="60" w:line="320"/>
      </w:pPr>
      <w:r>
        <w:rPr>
          <w:rFonts w:ascii="Arial" w:cs="Arial" w:eastAsia="Arial" w:hAnsi="Arial"/>
          <w:color w:val="404040"/>
          <w:sz w:val="22"/>
          <w:szCs w:val="22"/>
        </w:rPr>
        <w:t xml:space="preserve">E-mail: raphael.test9@gmail.com</w:t>
      </w:r>
    </w:p>
    <w:p>
      <w:pPr>
        <w:pStyle w:val="ListParagraph"/>
        <w:numPr>
          <w:ilvl w:val="0"/>
          <w:numId w:val="2"/>
        </w:numPr>
        <w:spacing w:after="60" w:before="60" w:line="320"/>
      </w:pPr>
      <w:r>
        <w:rPr>
          <w:rFonts w:ascii="Arial" w:cs="Arial" w:eastAsia="Arial" w:hAnsi="Arial"/>
          <w:color w:val="404040"/>
          <w:sz w:val="22"/>
          <w:szCs w:val="22"/>
        </w:rPr>
        <w:t xml:space="preserve">Plataforma: Viajantes Conectados</w:t>
      </w:r>
    </w:p>
    <w:p>
      <w:pPr>
        <w:spacing w:after="80" w:before="80" w:line="360"/>
        <w:jc w:val="both"/>
      </w:pPr>
      <w:r>
        <w:rPr>
          <w:rFonts w:ascii="Arial" w:cs="Arial" w:eastAsia="Arial" w:hAnsi="Arial"/>
          <w:color w:val="404040"/>
          <w:sz w:val="22"/>
          <w:szCs w:val="22"/>
        </w:rPr>
        <w:t xml:space="preserve">Autoridade Nacional de Proteção de Dados (ANPD): www.gov.br/anpd</w:t>
      </w:r>
    </w:p>
    <w:p>
      <w:pPr>
        <w:spacing w:after="80" w:before="80"/>
      </w:pPr>
      <w:r>
        <w:t xml:space="preserve"/>
      </w:r>
    </w:p>
    <w:p>
      <w:pPr>
        <w:spacing w:after="80" w:before="80"/>
      </w:pPr>
      <w:r>
        <w:t xml:space="preserve"/>
      </w:r>
    </w:p>
    <w:p>
      <w:pPr>
        <w:pBdr>
          <w:top w:val="single" w:color="CCCCCC" w:sz="4" w:space="8"/>
        </w:pBdr>
        <w:spacing w:after="0" w:before="200"/>
        <w:jc w:val="center"/>
      </w:pPr>
      <w:r>
        <w:rPr>
          <w:rFonts w:ascii="Arial" w:cs="Arial" w:eastAsia="Arial" w:hAnsi="Arial"/>
          <w:i/>
          <w:iCs/>
          <w:color w:val="888888"/>
          <w:sz w:val="18"/>
          <w:szCs w:val="18"/>
        </w:rPr>
        <w:t xml:space="preserve">Viajantes Conectados  •  Política de Privacidade  •  Vitória, ES  •  Brasil  •  LGPD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1F4E79"/>
      <w:sz w:val="26"/>
      <w:szCs w:val="26"/>
    </w:rPr>
  </w:style>
  <w:style w:type="paragraph" w:styleId="Heading2">
    <w:name w:val="Heading 2"/>
    <w:basedOn w:val="Normal"/>
    <w:next w:val="Normal"/>
    <w:qFormat/>
    <w:pPr>
      <w:spacing w:after="80" w:before="200"/>
      <w:outlineLvl w:val="1"/>
    </w:pPr>
    <w:rPr>
      <w:rFonts w:ascii="Arial" w:cs="Arial" w:eastAsia="Arial" w:hAnsi="Arial"/>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2026-04-01T21:05:23.769Z</dcterms:created>
  <dcterms:modified xsi:type="dcterms:W3CDTF">2026-04-01T21:05:23.769Z</dcterms:modified>
</cp:coreProperties>
</file>

<file path=docProps/custom.xml><?xml version="1.0" encoding="utf-8"?>
<Properties xmlns="http://schemas.openxmlformats.org/officeDocument/2006/custom-properties" xmlns:vt="http://schemas.openxmlformats.org/officeDocument/2006/docPropsVTypes"/>
</file>